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6" w:rsidRPr="00045F16" w:rsidRDefault="00045F16" w:rsidP="00045F1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045F16" w:rsidRPr="00045F16" w:rsidRDefault="00045F16" w:rsidP="00045F1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color w:val="000000"/>
        </w:rPr>
        <w:t>At least </w:t>
      </w:r>
      <w:r w:rsidRPr="00045F16">
        <w:rPr>
          <w:rFonts w:ascii="Calibri" w:eastAsia="Times New Roman" w:hAnsi="Calibri" w:cs="Calibri"/>
          <w:b/>
          <w:bCs/>
          <w:color w:val="000000"/>
        </w:rPr>
        <w:t>eight states</w:t>
      </w:r>
      <w:r w:rsidRPr="00045F16">
        <w:rPr>
          <w:rFonts w:ascii="Calibri" w:eastAsia="Times New Roman" w:hAnsi="Calibri" w:cs="Calibri"/>
          <w:color w:val="000000"/>
        </w:rPr>
        <w:t> have statute requiring cursive be taught in schools.</w:t>
      </w:r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Arkansas</w:t>
      </w:r>
      <w:r w:rsidRPr="00045F16">
        <w:rPr>
          <w:rFonts w:ascii="Calibri" w:eastAsia="Times New Roman" w:hAnsi="Calibri" w:cs="Calibri"/>
          <w:color w:val="000000"/>
        </w:rPr>
        <w:t> – cursive required – 2015 - </w:t>
      </w:r>
      <w:hyperlink r:id="rId6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6-16-146. Cursive writing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California</w:t>
      </w:r>
      <w:r w:rsidRPr="00045F16">
        <w:rPr>
          <w:rFonts w:ascii="Calibri" w:eastAsia="Times New Roman" w:hAnsi="Calibri" w:cs="Calibri"/>
          <w:color w:val="000000"/>
        </w:rPr>
        <w:t> – cursive encouraged – 2003: </w:t>
      </w:r>
      <w:hyperlink r:id="rId7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33042. Compliance with State Board of Education's English Language and Arts Writing Arts Strategies; cursive handwriting standards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New Hampshire</w:t>
      </w:r>
      <w:r w:rsidRPr="00045F16">
        <w:rPr>
          <w:rFonts w:ascii="Calibri" w:eastAsia="Times New Roman" w:hAnsi="Calibri" w:cs="Calibri"/>
          <w:color w:val="000000"/>
        </w:rPr>
        <w:t> – cursive encouraged – 2015: </w:t>
      </w:r>
      <w:hyperlink r:id="rId8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189:11-c Cursive Handwriting and Memorization of Multiplication Tables.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North Carolina</w:t>
      </w:r>
      <w:r w:rsidRPr="00045F16">
        <w:rPr>
          <w:rFonts w:ascii="Calibri" w:eastAsia="Times New Roman" w:hAnsi="Calibri" w:cs="Calibri"/>
          <w:color w:val="000000"/>
        </w:rPr>
        <w:t> – cursive required – 2013: </w:t>
      </w:r>
      <w:hyperlink r:id="rId9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115C-81. Basic Education Program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South Carolina</w:t>
      </w:r>
      <w:r w:rsidRPr="00045F16">
        <w:rPr>
          <w:rFonts w:ascii="Calibri" w:eastAsia="Times New Roman" w:hAnsi="Calibri" w:cs="Calibri"/>
          <w:color w:val="000000"/>
        </w:rPr>
        <w:t> – cursive required – 2014: </w:t>
      </w:r>
      <w:hyperlink r:id="rId10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59-29-15. Teaching cursive writing and multiplication tables required.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Tennessee</w:t>
      </w:r>
      <w:r w:rsidRPr="00045F16">
        <w:rPr>
          <w:rFonts w:ascii="Calibri" w:eastAsia="Times New Roman" w:hAnsi="Calibri" w:cs="Calibri"/>
          <w:color w:val="000000"/>
        </w:rPr>
        <w:t> – cursive required – 2014: </w:t>
      </w:r>
      <w:hyperlink r:id="rId11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49-6-1034. Cursive writing; instruction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Mississippi </w:t>
      </w:r>
      <w:r w:rsidRPr="00045F16">
        <w:rPr>
          <w:rFonts w:ascii="Calibri" w:eastAsia="Times New Roman" w:hAnsi="Calibri" w:cs="Calibri"/>
          <w:color w:val="000000"/>
        </w:rPr>
        <w:t>– cursive required – 2017: </w:t>
      </w:r>
      <w:hyperlink r:id="rId12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37-13-10. § 37-13-10. Elementary education curriculum standards for cursive reading and writing; exceptions</w:t>
        </w:r>
      </w:hyperlink>
    </w:p>
    <w:p w:rsidR="00045F16" w:rsidRPr="00045F16" w:rsidRDefault="00045F16" w:rsidP="0004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Louisiana </w:t>
      </w:r>
      <w:r w:rsidRPr="00045F16">
        <w:rPr>
          <w:rFonts w:ascii="Calibri" w:eastAsia="Times New Roman" w:hAnsi="Calibri" w:cs="Calibri"/>
          <w:color w:val="000000"/>
        </w:rPr>
        <w:t>– cursive required – 2017: </w:t>
      </w:r>
      <w:hyperlink r:id="rId13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§ 266. Cursive writing; required instruction</w:t>
        </w:r>
      </w:hyperlink>
    </w:p>
    <w:p w:rsidR="00045F16" w:rsidRPr="00045F16" w:rsidRDefault="00045F16" w:rsidP="00045F1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color w:val="000000"/>
        </w:rPr>
        <w:t> </w:t>
      </w:r>
    </w:p>
    <w:p w:rsidR="00045F16" w:rsidRPr="00045F16" w:rsidRDefault="00045F16" w:rsidP="00045F1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color w:val="000000"/>
        </w:rPr>
        <w:t>Five states proposed cursive legislation this session:</w:t>
      </w:r>
    </w:p>
    <w:p w:rsidR="00045F16" w:rsidRPr="00045F16" w:rsidRDefault="00045F16" w:rsidP="00045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Indiana</w:t>
      </w:r>
      <w:r w:rsidRPr="00045F16">
        <w:rPr>
          <w:rFonts w:ascii="Calibri" w:eastAsia="Times New Roman" w:hAnsi="Calibri" w:cs="Calibri"/>
          <w:color w:val="000000"/>
        </w:rPr>
        <w:t> – </w:t>
      </w:r>
      <w:hyperlink r:id="rId14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Senate Bill 8</w:t>
        </w:r>
      </w:hyperlink>
      <w:r w:rsidRPr="00045F16">
        <w:rPr>
          <w:rFonts w:ascii="Calibri" w:eastAsia="Times New Roman" w:hAnsi="Calibri" w:cs="Calibri"/>
          <w:color w:val="000000"/>
        </w:rPr>
        <w:t> – Failed – Would require cursive curriculum.</w:t>
      </w:r>
    </w:p>
    <w:p w:rsidR="00045F16" w:rsidRPr="00045F16" w:rsidRDefault="00045F16" w:rsidP="00045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New Jersey</w:t>
      </w:r>
      <w:r w:rsidRPr="00045F16">
        <w:rPr>
          <w:rFonts w:ascii="Calibri" w:eastAsia="Times New Roman" w:hAnsi="Calibri" w:cs="Calibri"/>
          <w:color w:val="000000"/>
        </w:rPr>
        <w:t> – </w:t>
      </w:r>
      <w:hyperlink r:id="rId15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Assembly Bill 2680</w:t>
        </w:r>
      </w:hyperlink>
      <w:r w:rsidRPr="00045F16">
        <w:rPr>
          <w:rFonts w:ascii="Calibri" w:eastAsia="Times New Roman" w:hAnsi="Calibri" w:cs="Calibri"/>
          <w:color w:val="000000"/>
        </w:rPr>
        <w:t> – Pending - Would require cursive curriculum.</w:t>
      </w:r>
    </w:p>
    <w:p w:rsidR="00045F16" w:rsidRPr="00045F16" w:rsidRDefault="00045F16" w:rsidP="00045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Ohio</w:t>
      </w:r>
      <w:r w:rsidRPr="00045F16">
        <w:rPr>
          <w:rFonts w:ascii="Calibri" w:eastAsia="Times New Roman" w:hAnsi="Calibri" w:cs="Calibri"/>
          <w:color w:val="000000"/>
        </w:rPr>
        <w:t> – </w:t>
      </w:r>
      <w:hyperlink r:id="rId16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House Bill 58</w:t>
        </w:r>
      </w:hyperlink>
      <w:r w:rsidRPr="00045F16">
        <w:rPr>
          <w:rFonts w:ascii="Calibri" w:eastAsia="Times New Roman" w:hAnsi="Calibri" w:cs="Calibri"/>
          <w:color w:val="000000"/>
        </w:rPr>
        <w:t> – Enacted – Would require State Board of Education to adopt model cursive curriculum to be made available to school districts.</w:t>
      </w:r>
    </w:p>
    <w:p w:rsidR="00045F16" w:rsidRPr="00045F16" w:rsidRDefault="00045F16" w:rsidP="00045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Pennsylvania </w:t>
      </w:r>
      <w:r w:rsidRPr="00045F16">
        <w:rPr>
          <w:rFonts w:ascii="Calibri" w:eastAsia="Times New Roman" w:hAnsi="Calibri" w:cs="Calibri"/>
          <w:color w:val="000000"/>
        </w:rPr>
        <w:t>– </w:t>
      </w:r>
      <w:hyperlink r:id="rId17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House Bill 1083</w:t>
        </w:r>
      </w:hyperlink>
      <w:r w:rsidRPr="00045F16">
        <w:rPr>
          <w:rFonts w:ascii="Calibri" w:eastAsia="Times New Roman" w:hAnsi="Calibri" w:cs="Calibri"/>
          <w:color w:val="000000"/>
        </w:rPr>
        <w:t> – Pending - Would require cursive curriculum.</w:t>
      </w:r>
    </w:p>
    <w:p w:rsidR="00045F16" w:rsidRPr="00045F16" w:rsidRDefault="00045F16" w:rsidP="00045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12"/>
        <w:rPr>
          <w:rFonts w:ascii="Tahoma" w:eastAsia="Times New Roman" w:hAnsi="Tahoma" w:cs="Tahoma"/>
          <w:color w:val="000000"/>
        </w:rPr>
      </w:pPr>
      <w:r w:rsidRPr="00045F16">
        <w:rPr>
          <w:rFonts w:ascii="Calibri" w:eastAsia="Times New Roman" w:hAnsi="Calibri" w:cs="Calibri"/>
          <w:b/>
          <w:bCs/>
          <w:color w:val="000000"/>
        </w:rPr>
        <w:t>Washington </w:t>
      </w:r>
      <w:r w:rsidRPr="00045F16">
        <w:rPr>
          <w:rFonts w:ascii="Calibri" w:eastAsia="Times New Roman" w:hAnsi="Calibri" w:cs="Calibri"/>
          <w:color w:val="000000"/>
        </w:rPr>
        <w:t>–</w:t>
      </w:r>
      <w:hyperlink r:id="rId18" w:tgtFrame="_blank" w:history="1">
        <w:r w:rsidRPr="00045F16">
          <w:rPr>
            <w:rFonts w:ascii="Calibri" w:eastAsia="Times New Roman" w:hAnsi="Calibri" w:cs="Calibri"/>
            <w:color w:val="954F72"/>
            <w:u w:val="single"/>
          </w:rPr>
          <w:t>Senate Bill 5238</w:t>
        </w:r>
      </w:hyperlink>
      <w:r w:rsidRPr="00045F16">
        <w:rPr>
          <w:rFonts w:ascii="Calibri" w:eastAsia="Times New Roman" w:hAnsi="Calibri" w:cs="Calibri"/>
          <w:color w:val="000000"/>
        </w:rPr>
        <w:t> – Failed - Would require cursive curriculum</w:t>
      </w:r>
    </w:p>
    <w:p w:rsidR="00BB1F3C" w:rsidRDefault="006855CE"/>
    <w:sectPr w:rsidR="00BB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A1A"/>
    <w:multiLevelType w:val="multilevel"/>
    <w:tmpl w:val="55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B0014"/>
    <w:multiLevelType w:val="multilevel"/>
    <w:tmpl w:val="6C2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16"/>
    <w:rsid w:val="00045F16"/>
    <w:rsid w:val="000876FC"/>
    <w:rsid w:val="006855CE"/>
    <w:rsid w:val="00B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81162661msonormal">
    <w:name w:val="yiv9481162661msonormal"/>
    <w:basedOn w:val="Normal"/>
    <w:rsid w:val="000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81162661msonormal">
    <w:name w:val="yiv9481162661msonormal"/>
    <w:basedOn w:val="Normal"/>
    <w:rsid w:val="000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8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13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8562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90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208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4004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3292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2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1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0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1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96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justia.com/codes/new-hampshire/2016/title-xv/chapter-189/section-189-11-c" TargetMode="External"/><Relationship Id="rId13" Type="http://schemas.openxmlformats.org/officeDocument/2006/relationships/hyperlink" Target="https://law.justia.com/codes/louisiana/2017/code-revisedstatutes/title-17/rs-17-266/" TargetMode="External"/><Relationship Id="rId18" Type="http://schemas.openxmlformats.org/officeDocument/2006/relationships/hyperlink" Target="https://app.leg.wa.gov/billsummary?BillNumber=5238&amp;Year=2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info.legislature.ca.gov/faces/codes_displaySection.xhtml?lawCode=EDC&amp;sectionNum=33042" TargetMode="External"/><Relationship Id="rId12" Type="http://schemas.openxmlformats.org/officeDocument/2006/relationships/hyperlink" Target="https://codes.findlaw.com/ms/title-37-education/ms-code-sect-37-13-10.html" TargetMode="External"/><Relationship Id="rId17" Type="http://schemas.openxmlformats.org/officeDocument/2006/relationships/hyperlink" Target="https://www.legis.state.pa.us/cfdocs/billInfo/billInfo.cfm?sYear=2017&amp;sInd=0&amp;body=H&amp;type=B&amp;bn=10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lature.ohio.gov/legislation/legislation-summary?id=GA132-HB-5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des.findlaw.com/ar/title-6-education/ar-code-sect-6-16-146.html" TargetMode="External"/><Relationship Id="rId11" Type="http://schemas.openxmlformats.org/officeDocument/2006/relationships/hyperlink" Target="https://codes.findlaw.com/tn/title-49-education/tn-code-sect-49-6-10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can.com/NJ/bill/A2680/2018" TargetMode="External"/><Relationship Id="rId10" Type="http://schemas.openxmlformats.org/officeDocument/2006/relationships/hyperlink" Target="https://law.justia.com/codes/south-carolina/2016/title-59/chapter-29/section-59-29-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.justia.com/codes/north-carolina/2015/chapter-115c/article-8/section-115c-81" TargetMode="External"/><Relationship Id="rId14" Type="http://schemas.openxmlformats.org/officeDocument/2006/relationships/hyperlink" Target="http://iga.in.gov/legislative/2018/bills/senate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Erin</cp:lastModifiedBy>
  <cp:revision>2</cp:revision>
  <dcterms:created xsi:type="dcterms:W3CDTF">2019-03-05T16:15:00Z</dcterms:created>
  <dcterms:modified xsi:type="dcterms:W3CDTF">2019-03-05T16:15:00Z</dcterms:modified>
</cp:coreProperties>
</file>